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White Stone Equestrian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HUNTER SCHOOLING HORSE SHOW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April 30, 2022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9:00 AM warm up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10:00 AM start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Judge </w:t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Cyndy Van der Meer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Show Manager</w:t>
      </w:r>
    </w:p>
    <w:p w:rsidR="00000000" w:rsidDel="00000000" w:rsidP="00000000" w:rsidRDefault="00000000" w:rsidRPr="00000000" w14:paraId="0000000B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Missy Brigham</w:t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Show Secretary</w:t>
      </w:r>
    </w:p>
    <w:p w:rsidR="00000000" w:rsidDel="00000000" w:rsidP="00000000" w:rsidRDefault="00000000" w:rsidRPr="00000000" w14:paraId="0000000E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Sarah Henry</w:t>
      </w:r>
    </w:p>
    <w:p w:rsidR="00000000" w:rsidDel="00000000" w:rsidP="00000000" w:rsidRDefault="00000000" w:rsidRPr="00000000" w14:paraId="0000000F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PRIZE LIST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b w:val="1"/>
          <w:rtl w:val="0"/>
        </w:rPr>
        <w:t xml:space="preserve">OPEN SCHOOLING HUNTER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open warm up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301 open schooling hunter o/f A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302 open schooling hunter o/f B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303 open schooling hunter U/S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401 open schooling equitation o/f A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402 open schooling equitation o/f B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403 open schooling equitation U/S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CROSS RAILS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cross rail warm up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201 cross rail hunter o/f A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202 cross rail equitation U/S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203 cross rail hunter U/S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WALK/TROT/CANTER</w:t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104 SECTION A w/t/c equitation U/S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105 SECTION A w/t/c poles B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106 SECTION A w/t/c poles A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WALK/TROT </w:t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101 SECTION A &amp; B walk/trot equitation flat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102 SECTION A &amp; B walk/trot pleasure flat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103 SECTION A &amp; B walk/trot trail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  <w:t xml:space="preserve">(Classes will be split @ 6 riders)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LEADLINE </w:t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  <w:t xml:space="preserve">001 leadline hunter 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002 leadline suitability</w:t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  <w:t xml:space="preserve">003 leadline championship</w:t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